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REQUERIMENTO DE INSCRIÇÃO CHAPA- GRADUAÇÃO E PÓS-GRADUAÇÃO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À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Diretoria da Faculdade de Odontologia de Bauru – FOB/USP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TITULAR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_____________________________________________________________ número USP __________________,                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aluno(a) regularmente matriculado(a) na </w:t>
      </w: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GRADUAÇÃO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PÓS-GRADUAÇÃO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Curso:______________________________.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SUPLENTE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____________________________________________________________ número USP __________________,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aluno(a) regularmente matriculado(a) na </w:t>
      </w: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GRADUAÇÃO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PÓS-GRADUAÇÃO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Curso:______________________________.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solicitamos nossa inscrição para concorrer à eleição  representantes discentes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mediante a vinculação Titular-Suplente, na(o):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ALUNOS DE GRADUAÇÃO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Congregação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CTA - Conselho Técnico Administrativo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de Graduação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Coordenadora do Curso de Odontologia – CoC-O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Coordenadora do Curso de Fonoaudiologia – CoC-F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Coordenadora do Curso de Medicina – CoC-M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de Biblioteca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de Relações Internacionais - CRInt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de Ética no Uso de Animais – CEUA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ALUNOS DE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Congregação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de Pesquisa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de Pós-Graduação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de Biblioteca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de Bolsas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Coordenadora do Programa Ciências Odontológicas Aplicadas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Coordenadora do Programa de Fonoaudiologia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de Relações Internacionais - CRInt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de Ética no Uso de Animais - CEUA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ALUNOS DE GRADUAÇÃO E PÓS-GRADUAÇÃO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Conselho Gestor do Campus Bauru (1 Titular e respectivo suplente)</w:t>
      </w:r>
    </w:p>
    <w:p w:rsidR="00000000" w:rsidDel="00000000" w:rsidP="00000000" w:rsidRDefault="00000000" w:rsidRPr="00000000" w14:paraId="000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Comissão de Cultura e Extensão Universitária (1 Titular e respectivo suplente) 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CONSELHOS DE DEPARTAMENTOS: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Ciências Biológicas (1 Titular e respectivo suplente)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Cirurgia, Estomatologia, Patologia e Radiologia (1 Titular e respectivo suplente)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Dentística, Endodontia e Materiais Odontológicos (1 Titular e respectivo suplente)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Fonoaudiologia (1 Titular e respectivo suplente)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Odontopediatria, Ortodontia e Saúde Coletiva (1 Titular e respectivo suplente)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Prótese e Periodontia (1 Titular e respectivo suplente)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Declaro ciência dos termos da Portaria GD-018-FOB-2021, publicada no DOESP em 09/06/2021.</w:t>
      </w:r>
    </w:p>
    <w:p w:rsidR="00000000" w:rsidDel="00000000" w:rsidP="00000000" w:rsidRDefault="00000000" w:rsidRPr="00000000" w14:paraId="0000002D">
      <w:pPr>
        <w:spacing w:line="36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2E">
      <w:pPr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Bauru, ____/____/____</w:t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Candidato (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TITULAR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Candidato (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SUPLENTE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907" w:top="646" w:left="1134" w:right="567" w:header="720" w:footer="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Phylli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10916.0" w:type="dxa"/>
      <w:jc w:val="left"/>
      <w:tblInd w:w="-356.0" w:type="dxa"/>
      <w:tblLayout w:type="fixed"/>
      <w:tblLook w:val="0000"/>
    </w:tblPr>
    <w:tblGrid>
      <w:gridCol w:w="170"/>
      <w:gridCol w:w="10746"/>
      <w:tblGridChange w:id="0">
        <w:tblGrid>
          <w:gridCol w:w="170"/>
          <w:gridCol w:w="10746"/>
        </w:tblGrid>
      </w:tblGridChange>
    </w:tblGrid>
    <w:tr>
      <w:trPr>
        <w:trHeight w:val="2275" w:hRule="atLeast"/>
      </w:trPr>
      <w:tc>
        <w:tcPr/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116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5762625" cy="1209675"/>
                <wp:effectExtent b="0" l="0" r="0" t="0"/>
                <wp:docPr descr="Descrição: Timbre_01" id="3" name="image1.jpg"/>
                <a:graphic>
                  <a:graphicData uri="http://schemas.openxmlformats.org/drawingml/2006/picture">
                    <pic:pic>
                      <pic:nvPicPr>
                        <pic:cNvPr descr="Descrição: Timbre_01" id="0" name="image1.jpg"/>
                        <pic:cNvPicPr preferRelativeResize="0"/>
                      </pic:nvPicPr>
                      <pic:blipFill>
                        <a:blip r:embed="rId1"/>
                        <a:srcRect b="0" l="0" r="1430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1638300</wp:posOffset>
                    </wp:positionH>
                    <wp:positionV relativeFrom="paragraph">
                      <wp:posOffset>558800</wp:posOffset>
                    </wp:positionV>
                    <wp:extent cx="3502025" cy="1038225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3599750" y="3265650"/>
                              <a:ext cx="3492500" cy="1028700"/>
                            </a:xfrm>
                            <a:custGeom>
                              <a:rect b="b" l="l" r="r" t="t"/>
                              <a:pathLst>
                                <a:path extrusionOk="0" h="1028700" w="3492500">
                                  <a:moveTo>
                                    <a:pt x="0" y="0"/>
                                  </a:moveTo>
                                  <a:lnTo>
                                    <a:pt x="0" y="1028700"/>
                                  </a:lnTo>
                                  <a:lnTo>
                                    <a:pt x="3492500" y="1028700"/>
                                  </a:lnTo>
                                  <a:lnTo>
                                    <a:pt x="3492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3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3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Assistência Técnica Acadêmica</w:t>
                                </w:r>
                              </w:p>
                            </w:txbxContent>
                          </wps:txbx>
                          <wps:bodyPr anchorCtr="0" anchor="t" bIns="0" lIns="114300" spcFirstLastPara="1" rIns="114300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1638300</wp:posOffset>
                    </wp:positionH>
                    <wp:positionV relativeFrom="paragraph">
                      <wp:posOffset>558800</wp:posOffset>
                    </wp:positionV>
                    <wp:extent cx="3502025" cy="1038225"/>
                    <wp:effectExtent b="0" l="0" r="0" t="0"/>
                    <wp:wrapNone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02025" cy="10382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Phyllis" w:cs="Phyllis" w:eastAsia="Phyllis" w:hAnsi="Phylli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hyllis" w:cs="Phyllis" w:eastAsia="Phyllis" w:hAnsi="Phylli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2124" w:firstLine="707.9999999999998"/>
      <w:jc w:val="both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 w:val="1"/>
    <w:rsid w:val="00F4589C"/>
    <w:pPr>
      <w:keepNext w:val="1"/>
      <w:spacing w:line="360" w:lineRule="auto"/>
      <w:outlineLvl w:val="0"/>
    </w:pPr>
    <w:rPr>
      <w:b w:val="1"/>
      <w:sz w:val="24"/>
    </w:rPr>
  </w:style>
  <w:style w:type="paragraph" w:styleId="Ttulo2">
    <w:name w:val="heading 2"/>
    <w:basedOn w:val="Normal"/>
    <w:next w:val="Normal"/>
    <w:link w:val="Ttulo2Char"/>
    <w:qFormat w:val="1"/>
    <w:rsid w:val="00E20F0D"/>
    <w:pPr>
      <w:keepNext w:val="1"/>
      <w:spacing w:after="60" w:before="240"/>
      <w:outlineLvl w:val="1"/>
    </w:pPr>
    <w:rPr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qFormat w:val="1"/>
    <w:rsid w:val="00E20F0D"/>
    <w:pPr>
      <w:keepNext w:val="1"/>
      <w:spacing w:after="60" w:before="240"/>
      <w:outlineLvl w:val="2"/>
    </w:pPr>
    <w:rPr>
      <w:b w:val="1"/>
      <w:bCs w:val="1"/>
      <w:sz w:val="26"/>
      <w:szCs w:val="26"/>
    </w:rPr>
  </w:style>
  <w:style w:type="paragraph" w:styleId="Ttulo5">
    <w:name w:val="heading 5"/>
    <w:basedOn w:val="Normal"/>
    <w:next w:val="Normal"/>
    <w:qFormat w:val="1"/>
    <w:rsid w:val="00F4589C"/>
    <w:pPr>
      <w:keepNext w:val="1"/>
      <w:ind w:left="2124" w:firstLine="708"/>
      <w:jc w:val="both"/>
      <w:outlineLvl w:val="4"/>
    </w:pPr>
    <w:rPr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sz w:val="20"/>
    </w:rPr>
  </w:style>
  <w:style w:type="character" w:styleId="CabealhoChar" w:customStyle="1">
    <w:name w:val="Cabeçalho Char"/>
    <w:link w:val="Cabealho"/>
    <w:rsid w:val="0009594B"/>
    <w:rPr>
      <w:rFonts w:ascii="Arial" w:cs="Times New Roman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  <w:rPr>
      <w:sz w:val="20"/>
    </w:rPr>
  </w:style>
  <w:style w:type="character" w:styleId="RodapChar" w:customStyle="1">
    <w:name w:val="Rodapé Char"/>
    <w:link w:val="Rodap"/>
    <w:rsid w:val="0009594B"/>
    <w:rPr>
      <w:rFonts w:ascii="Arial" w:cs="Times New Roman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9594B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09594B"/>
    <w:rPr>
      <w:rFonts w:ascii="Tahoma" w:cs="Tahoma" w:eastAsia="Times New Roman" w:hAnsi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paragraph" w:styleId="Recuodecorpodetexto3">
    <w:name w:val="Body Text Indent 3"/>
    <w:basedOn w:val="Normal"/>
    <w:rsid w:val="00F4589C"/>
    <w:pPr>
      <w:ind w:left="567"/>
      <w:jc w:val="center"/>
    </w:pPr>
    <w:rPr>
      <w:b w:val="1"/>
      <w:sz w:val="28"/>
      <w:u w:val="single"/>
    </w:rPr>
  </w:style>
  <w:style w:type="paragraph" w:styleId="Recuodecorpodetexto">
    <w:name w:val="Body Text Indent"/>
    <w:basedOn w:val="Normal"/>
    <w:rsid w:val="00F4589C"/>
    <w:pPr>
      <w:ind w:firstLine="3"/>
      <w:jc w:val="both"/>
    </w:pPr>
    <w:rPr>
      <w:sz w:val="28"/>
    </w:rPr>
  </w:style>
  <w:style w:type="character" w:styleId="Ttulo2Char" w:customStyle="1">
    <w:name w:val="Título 2 Char"/>
    <w:link w:val="Ttulo2"/>
    <w:rsid w:val="00E20F0D"/>
    <w:rPr>
      <w:rFonts w:ascii="Arial" w:cs="Arial" w:eastAsia="Times New Roman" w:hAnsi="Arial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link w:val="Ttulo3"/>
    <w:rsid w:val="00E20F0D"/>
    <w:rPr>
      <w:rFonts w:ascii="Arial" w:cs="Arial" w:eastAsia="Times New Roman" w:hAnsi="Arial"/>
      <w:b w:val="1"/>
      <w:bCs w:val="1"/>
      <w:sz w:val="26"/>
      <w:szCs w:val="26"/>
    </w:rPr>
  </w:style>
  <w:style w:type="paragraph" w:styleId="NormalWeb">
    <w:name w:val="Normal (Web)"/>
    <w:basedOn w:val="Normal"/>
    <w:uiPriority w:val="99"/>
    <w:rsid w:val="005E10D5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paragraph" w:styleId="p10" w:customStyle="1">
    <w:name w:val="p10"/>
    <w:basedOn w:val="Normal"/>
    <w:rsid w:val="005E10D5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paragraph" w:styleId="p18" w:customStyle="1">
    <w:name w:val="p18"/>
    <w:basedOn w:val="Normal"/>
    <w:rsid w:val="005E10D5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rsid w:val="005E10D5"/>
  </w:style>
  <w:style w:type="paragraph" w:styleId="PargrafodaLista">
    <w:name w:val="List Paragraph"/>
    <w:basedOn w:val="Normal"/>
    <w:uiPriority w:val="34"/>
    <w:qFormat w:val="1"/>
    <w:rsid w:val="005E10D5"/>
    <w:pPr>
      <w:ind w:left="720"/>
      <w:contextualSpacing w:val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fMNKnTmcHUbXtkFjjA5JJsiiA==">AMUW2mVSFawSckm86QEJ+HJfO19TrAPGfy1tGy+/VsuiKAObA2swiycFawdaStB/I7enbPA4lDhn0Xv7vNr+p5tE3DlUormqSvcDwDyrQyNmSiz2x9YIAwRrlYzjjNN9a9JafbmcVyoz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2021-06-09T11:18:00Z</dcterms:created>
  <dc:creator>Valeria</dc:creator>
</cp:coreProperties>
</file>