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366C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Ao solicitar o uso deste setor para o desenvolvimento de pesquisas clínicas, o usuário deverá, inicialmente, apresentar os seguintes requisitos/ documentos, conforme o </w:t>
      </w:r>
      <w:r w:rsidRPr="00921DCD">
        <w:rPr>
          <w:rFonts w:ascii="Arial" w:eastAsia="Times New Roman" w:hAnsi="Arial"/>
          <w:i/>
          <w:szCs w:val="20"/>
          <w:lang w:eastAsia="pt-BR"/>
        </w:rPr>
        <w:t>checklist</w:t>
      </w:r>
      <w:r w:rsidRPr="00921DCD">
        <w:rPr>
          <w:rFonts w:ascii="Arial" w:eastAsia="Times New Roman" w:hAnsi="Arial"/>
          <w:szCs w:val="20"/>
          <w:lang w:eastAsia="pt-BR"/>
        </w:rPr>
        <w:t xml:space="preserve"> </w:t>
      </w:r>
      <w:proofErr w:type="gramStart"/>
      <w:r w:rsidRPr="00921DCD">
        <w:rPr>
          <w:rFonts w:ascii="Arial" w:eastAsia="Times New Roman" w:hAnsi="Arial"/>
          <w:szCs w:val="20"/>
          <w:lang w:eastAsia="pt-BR"/>
        </w:rPr>
        <w:t>abaixo :</w:t>
      </w:r>
      <w:proofErr w:type="gramEnd"/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1"/>
        <w:gridCol w:w="356"/>
      </w:tblGrid>
      <w:tr w:rsidR="00921DCD" w:rsidRPr="00921DCD" w14:paraId="189F4673" w14:textId="77777777" w:rsidTr="006815A0"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8A6A0" w14:textId="77777777" w:rsidR="00921DCD" w:rsidRPr="00921DCD" w:rsidRDefault="00921DCD" w:rsidP="00921DCD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A- Carta de encaminhamento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65A" w14:textId="77777777" w:rsidR="00921DCD" w:rsidRPr="00921DCD" w:rsidRDefault="00921DCD" w:rsidP="00921DCD">
            <w:pPr>
              <w:spacing w:after="0" w:line="240" w:lineRule="auto"/>
              <w:ind w:right="396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921DCD" w:rsidRPr="00921DCD" w14:paraId="78350427" w14:textId="77777777" w:rsidTr="006815A0"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E75C1" w14:textId="77777777" w:rsidR="00921DCD" w:rsidRPr="00921DCD" w:rsidRDefault="00921DCD" w:rsidP="00921DCD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B- Cadastro interno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E00" w14:textId="77777777" w:rsidR="00921DCD" w:rsidRPr="00921DCD" w:rsidRDefault="00921DCD" w:rsidP="00921DCD">
            <w:pPr>
              <w:spacing w:after="0" w:line="240" w:lineRule="auto"/>
              <w:ind w:right="396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921DCD" w:rsidRPr="00921DCD" w14:paraId="3C045C75" w14:textId="77777777" w:rsidTr="006815A0"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D482D" w14:textId="77777777" w:rsidR="00921DCD" w:rsidRPr="00921DCD" w:rsidRDefault="00921DCD" w:rsidP="00921DCD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C- Projeto de pesquisa* (contendo cronograma)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180" w14:textId="77777777" w:rsidR="00921DCD" w:rsidRPr="00921DCD" w:rsidRDefault="00921DCD" w:rsidP="00921DCD">
            <w:pPr>
              <w:spacing w:after="0" w:line="240" w:lineRule="auto"/>
              <w:ind w:right="396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921DCD" w:rsidRPr="00921DCD" w14:paraId="08F5A191" w14:textId="77777777" w:rsidTr="006815A0"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BCFFF" w14:textId="77777777" w:rsidR="00921DCD" w:rsidRPr="00921DCD" w:rsidRDefault="00921DCD" w:rsidP="00921DCD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D- Aprovação pelo CEP/ Plataforma Brasil*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4CB" w14:textId="77777777" w:rsidR="00921DCD" w:rsidRPr="00921DCD" w:rsidRDefault="00921DCD" w:rsidP="00921DCD">
            <w:pPr>
              <w:spacing w:after="0" w:line="240" w:lineRule="auto"/>
              <w:ind w:right="396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921DCD" w:rsidRPr="00921DCD" w14:paraId="52C2C64E" w14:textId="77777777" w:rsidTr="006815A0">
        <w:trPr>
          <w:trHeight w:val="302"/>
        </w:trPr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3E7DB" w14:textId="77777777" w:rsidR="00921DCD" w:rsidRPr="00921DCD" w:rsidRDefault="00921DCD" w:rsidP="00921DCD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E- Termo de responsabilidade de uso da Clínica de Pesquisa Clínica**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E89" w14:textId="77777777" w:rsidR="00921DCD" w:rsidRPr="00921DCD" w:rsidRDefault="00921DCD" w:rsidP="00921DCD">
            <w:pPr>
              <w:spacing w:after="0" w:line="240" w:lineRule="auto"/>
              <w:ind w:right="396"/>
              <w:jc w:val="both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921DCD" w:rsidRPr="00921DCD" w14:paraId="30DBCC3A" w14:textId="77777777" w:rsidTr="006815A0">
        <w:trPr>
          <w:trHeight w:val="203"/>
        </w:trPr>
        <w:tc>
          <w:tcPr>
            <w:tcW w:w="8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E8271" w14:textId="77777777" w:rsidR="00921DCD" w:rsidRPr="00921DCD" w:rsidRDefault="00921DCD" w:rsidP="00921DCD">
            <w:pPr>
              <w:spacing w:after="0" w:line="240" w:lineRule="auto"/>
              <w:ind w:right="396"/>
              <w:rPr>
                <w:rFonts w:ascii="Arial" w:eastAsia="Times New Roman" w:hAnsi="Arial"/>
                <w:szCs w:val="20"/>
                <w:lang w:eastAsia="pt-BR"/>
              </w:rPr>
            </w:pPr>
            <w:r w:rsidRPr="00921DCD">
              <w:rPr>
                <w:rFonts w:ascii="Arial" w:eastAsia="Times New Roman" w:hAnsi="Arial"/>
                <w:szCs w:val="20"/>
                <w:lang w:eastAsia="pt-BR"/>
              </w:rPr>
              <w:t>F- Outros (especificar): _______________________________________________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64E" w14:textId="77777777" w:rsidR="00921DCD" w:rsidRPr="00921DCD" w:rsidRDefault="00921DCD" w:rsidP="00921DCD">
            <w:pPr>
              <w:spacing w:after="0" w:line="240" w:lineRule="auto"/>
              <w:ind w:right="396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</w:tbl>
    <w:p w14:paraId="7B36A841" w14:textId="77777777" w:rsidR="00921DCD" w:rsidRPr="00921DCD" w:rsidRDefault="00921DCD" w:rsidP="00921DCD">
      <w:pPr>
        <w:numPr>
          <w:ilvl w:val="0"/>
          <w:numId w:val="6"/>
        </w:num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* O setor de Pesquisa Clínica não fornece material específico de nenhuma natureza, a não ser o espaço físico, EPI, material de consumo básico, estrutura física e afins.</w:t>
      </w:r>
    </w:p>
    <w:p w14:paraId="7AE1C7FC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</w:p>
    <w:p w14:paraId="42C210D9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b/>
          <w:szCs w:val="20"/>
          <w:lang w:eastAsia="pt-BR"/>
        </w:rPr>
      </w:pPr>
      <w:r w:rsidRPr="00921DCD">
        <w:rPr>
          <w:rFonts w:ascii="Arial" w:eastAsia="Times New Roman" w:hAnsi="Arial"/>
          <w:b/>
          <w:szCs w:val="20"/>
          <w:lang w:eastAsia="pt-BR"/>
        </w:rPr>
        <w:t>REGULAMENTO INTERNO</w:t>
      </w:r>
    </w:p>
    <w:p w14:paraId="2A0D29E1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</w:p>
    <w:p w14:paraId="560C566F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Após a aprovação pela Comissão, o pesquisador deverá providenciar:</w:t>
      </w:r>
    </w:p>
    <w:p w14:paraId="325CB4EB" w14:textId="6BBBB32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Respeitar os </w:t>
      </w:r>
      <w:r w:rsidRPr="00921DCD">
        <w:rPr>
          <w:rFonts w:ascii="Arial" w:eastAsia="Times New Roman" w:hAnsi="Arial"/>
          <w:szCs w:val="20"/>
          <w:u w:val="single"/>
          <w:lang w:eastAsia="pt-BR"/>
        </w:rPr>
        <w:t>horários de funcionamento</w:t>
      </w:r>
      <w:r w:rsidRPr="00921DCD">
        <w:rPr>
          <w:rFonts w:ascii="Arial" w:eastAsia="Times New Roman" w:hAnsi="Arial"/>
          <w:szCs w:val="20"/>
          <w:lang w:eastAsia="pt-BR"/>
        </w:rPr>
        <w:t xml:space="preserve">. Qualquer mudança será previamente comunicada ao pesquisador responsável com tempo de antecedência hábil. </w:t>
      </w:r>
      <w:r w:rsidR="005044BD">
        <w:rPr>
          <w:rFonts w:ascii="Arial" w:eastAsia="Times New Roman" w:hAnsi="Arial"/>
          <w:szCs w:val="20"/>
          <w:lang w:eastAsia="pt-BR"/>
        </w:rPr>
        <w:t>A equipe autorizada deve se atentar para não exceder horários preestabelecidos que impactem na jornada dos servidores clínicos e administrativos. Reforçamos também o respeito aos servidores em seus horários de intervalo regulamentado pela legislação trabalhista.</w:t>
      </w:r>
    </w:p>
    <w:p w14:paraId="299577FC" w14:textId="1B886955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Serão considerados as normativas da Comissão de Biossegurança vigentes.</w:t>
      </w:r>
      <w:r w:rsidR="005044BD">
        <w:rPr>
          <w:rFonts w:ascii="Arial" w:eastAsia="Times New Roman" w:hAnsi="Arial"/>
          <w:szCs w:val="20"/>
          <w:lang w:eastAsia="pt-BR"/>
        </w:rPr>
        <w:t xml:space="preserve"> É proibido o atendimento sem EPI apropriado, assim como uso de EPI em espaços como copa ou anfiteatro ou outro ambiente inapropriado.</w:t>
      </w:r>
    </w:p>
    <w:p w14:paraId="6628C581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A </w:t>
      </w:r>
      <w:r w:rsidRPr="00921DCD">
        <w:rPr>
          <w:rFonts w:ascii="Arial" w:eastAsia="Times New Roman" w:hAnsi="Arial"/>
          <w:szCs w:val="20"/>
          <w:u w:val="single"/>
          <w:lang w:eastAsia="pt-BR"/>
        </w:rPr>
        <w:t>quantidade de equipos</w:t>
      </w:r>
      <w:r w:rsidRPr="00921DCD">
        <w:rPr>
          <w:rFonts w:ascii="Arial" w:eastAsia="Times New Roman" w:hAnsi="Arial"/>
          <w:szCs w:val="20"/>
          <w:lang w:eastAsia="pt-BR"/>
        </w:rPr>
        <w:t xml:space="preserve"> e horários de trabalho serão agendados na secretaria deste setor, de acordo com a disponibilidade vigente.</w:t>
      </w:r>
    </w:p>
    <w:p w14:paraId="452DC03A" w14:textId="3B05ABB0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O </w:t>
      </w:r>
      <w:r w:rsidRPr="005044BD">
        <w:rPr>
          <w:rFonts w:ascii="Arial" w:eastAsia="Times New Roman" w:hAnsi="Arial"/>
          <w:szCs w:val="20"/>
          <w:u w:val="single"/>
          <w:lang w:eastAsia="pt-BR"/>
        </w:rPr>
        <w:t>agendamento de pacientes</w:t>
      </w:r>
      <w:r w:rsidRPr="00921DCD">
        <w:rPr>
          <w:rFonts w:ascii="Arial" w:eastAsia="Times New Roman" w:hAnsi="Arial"/>
          <w:szCs w:val="20"/>
          <w:lang w:eastAsia="pt-BR"/>
        </w:rPr>
        <w:t xml:space="preserve"> poderá ser realizado pela secretaria do setor, se entregue a listagem com os nomes e contatos com no mínimo 10 dias úteis de antecedência.</w:t>
      </w:r>
      <w:r w:rsidR="005044BD">
        <w:rPr>
          <w:rFonts w:ascii="Arial" w:eastAsia="Times New Roman" w:hAnsi="Arial"/>
          <w:szCs w:val="20"/>
          <w:lang w:eastAsia="pt-BR"/>
        </w:rPr>
        <w:t xml:space="preserve"> Uma vez que a maioria das equipes realiza os seus agendamentos diretamente ao paciente, deve-se a partir do dia 25/11/2024, entregar uma lista com antecedência aos pacientes agendados de cada dia para os servidores de recepção para nosso controle interno. A ausência dessa lista poderá implicar no atendimento.</w:t>
      </w:r>
    </w:p>
    <w:p w14:paraId="07344D29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A equipe da pesquisa deverá trazer todo o </w:t>
      </w:r>
      <w:r w:rsidRPr="00921DCD">
        <w:rPr>
          <w:rFonts w:ascii="Arial" w:eastAsia="Times New Roman" w:hAnsi="Arial"/>
          <w:szCs w:val="20"/>
          <w:u w:val="single"/>
          <w:lang w:eastAsia="pt-BR"/>
        </w:rPr>
        <w:t>material de consumo específico</w:t>
      </w:r>
      <w:r w:rsidRPr="00921DCD">
        <w:rPr>
          <w:rFonts w:ascii="Arial" w:eastAsia="Times New Roman" w:hAnsi="Arial"/>
          <w:szCs w:val="20"/>
          <w:lang w:eastAsia="pt-BR"/>
        </w:rPr>
        <w:t xml:space="preserve"> necessário e se responsabilizar pelo seu zelo.</w:t>
      </w:r>
    </w:p>
    <w:p w14:paraId="7C80DA6F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A esterilização dos instrumentos será realizada sob responsabilidade da equipe da pesquisa, conforme os horários da Central de </w:t>
      </w:r>
      <w:r w:rsidRPr="00921DCD">
        <w:rPr>
          <w:rFonts w:ascii="Arial" w:eastAsia="Times New Roman" w:hAnsi="Arial"/>
          <w:szCs w:val="20"/>
          <w:u w:val="single"/>
          <w:lang w:eastAsia="pt-BR"/>
        </w:rPr>
        <w:t>esterilização geral e das normativas de Biossegurança.</w:t>
      </w:r>
    </w:p>
    <w:p w14:paraId="7648CB88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Ao utilizar cada equipo agendado, a equipe de trabalho receberá um kit contendo os acessórios. A responsabilidade a partir deste momento, até a devolução, será da equipe de pesquisa. Confira o funcionamento antes de utilizar, e no caso da detecção de alguma ocorrência, avisar imediatamente a secretaria do setor.</w:t>
      </w:r>
    </w:p>
    <w:p w14:paraId="61B5204F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Caso haja a desistência do horário agendado, parcial ou total, deverá avisar a secretaria do setor com o mínimo de 24 horas de antecedência, afim de otimizar sua disponibilidade para outros usuários. Havendo a verificação de equipos ociosos de </w:t>
      </w:r>
      <w:r w:rsidRPr="00921DCD">
        <w:rPr>
          <w:rFonts w:ascii="Arial" w:eastAsia="Times New Roman" w:hAnsi="Arial"/>
          <w:szCs w:val="20"/>
          <w:lang w:eastAsia="pt-BR"/>
        </w:rPr>
        <w:lastRenderedPageBreak/>
        <w:t>forma constante (2 períodos consecutivos), poderá acarretar em menor disponibilidade para a equipe de pesquisa a fim de não se prejudicar outros grupos.</w:t>
      </w:r>
    </w:p>
    <w:p w14:paraId="7CA552EF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Ao final do uso da clínica em cada período, a equipe de pesquisa deverá devolver para as dependências nas condições de limpeza e organização adequadas, de acordo com as normas vigentes deste setor.</w:t>
      </w:r>
    </w:p>
    <w:p w14:paraId="6D6B8BAA" w14:textId="5B2E8A4B" w:rsid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É de responsabilidade da equipe cumprir com o preenchimento integral do atendimento no sistema ROMEU e no prontuário físico</w:t>
      </w:r>
      <w:r w:rsidR="005044BD">
        <w:rPr>
          <w:rFonts w:ascii="Arial" w:eastAsia="Times New Roman" w:hAnsi="Arial"/>
          <w:szCs w:val="20"/>
          <w:lang w:eastAsia="pt-BR"/>
        </w:rPr>
        <w:t xml:space="preserve"> (quando ainda de sua existência)</w:t>
      </w:r>
      <w:r w:rsidRPr="00921DCD">
        <w:rPr>
          <w:rFonts w:ascii="Arial" w:eastAsia="Times New Roman" w:hAnsi="Arial"/>
          <w:szCs w:val="20"/>
          <w:lang w:eastAsia="pt-BR"/>
        </w:rPr>
        <w:t xml:space="preserve">, independente de sua ficha particular de pesquisa aprovado pelo CEP. </w:t>
      </w:r>
    </w:p>
    <w:p w14:paraId="740D9FF7" w14:textId="08463E63" w:rsidR="005044BD" w:rsidRDefault="005044B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>
        <w:rPr>
          <w:rFonts w:ascii="Arial" w:eastAsia="Times New Roman" w:hAnsi="Arial"/>
          <w:szCs w:val="20"/>
          <w:lang w:eastAsia="pt-BR"/>
        </w:rPr>
        <w:t xml:space="preserve">O encaminhamento via ROMEU na situação de trânsito deve obrigatoriamente especificar dente/área e o motivo de encaminhamento. </w:t>
      </w:r>
    </w:p>
    <w:p w14:paraId="2904E0D8" w14:textId="1D14BBA8" w:rsidR="005044BD" w:rsidRPr="00921DCD" w:rsidRDefault="005044B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>
        <w:rPr>
          <w:rFonts w:ascii="Arial" w:eastAsia="Times New Roman" w:hAnsi="Arial"/>
          <w:szCs w:val="20"/>
          <w:lang w:eastAsia="pt-BR"/>
        </w:rPr>
        <w:t>Nos agendamentos junto à recepção, só será aceito dentro das condições vigentes e disponibilidade, lembrando que os cirurgiões dentistas tem também os atendimentos de pacientes do setor de necessidades especiais e tem restrições de tipos/complexidade de atendimentos. Para as pesquisas intervencionais, será dada a prioridade de agendamento por implicações que podem trazer ao andamento destas pesquisas.</w:t>
      </w:r>
    </w:p>
    <w:p w14:paraId="51D9E7E0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Não será permitida a participação de nenhum pesquisador sem vínculo. Em casos de projetos de pesquisa vinculadas às atividades de extensão, caso haja o envolvimento de quaisquer pesquisadores discentes em forma escalonada, os nomes e níveis devem ser previamente apresentados, justificados e autorizados. Em caso contrário, a suspensão da atividade pode ocorrer por descumprimento dessa causa.</w:t>
      </w:r>
    </w:p>
    <w:p w14:paraId="2FA1649A" w14:textId="77777777" w:rsidR="00921DCD" w:rsidRPr="00921DCD" w:rsidRDefault="00921DCD" w:rsidP="00921DCD">
      <w:pPr>
        <w:numPr>
          <w:ilvl w:val="0"/>
          <w:numId w:val="5"/>
        </w:num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Qualquer mudança no regimento interno, será comunicado ao usuário com antecedência. Tendo em vista a necessidade de adaptações em quaisquer instâncias para seguir normas vigentes e atender o paciente com o máximo de benefício, essas alterações podem ocorrer e serão previamente comunicadas para adaptação.</w:t>
      </w:r>
    </w:p>
    <w:p w14:paraId="5D9D34D2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 xml:space="preserve">Entende-se por etapas permitidas para o desenvolvimento de pesquisas clínicas, os seguintes procedimentos: </w:t>
      </w:r>
    </w:p>
    <w:p w14:paraId="73004410" w14:textId="77777777" w:rsidR="00921DCD" w:rsidRPr="00921DCD" w:rsidRDefault="00921DCD" w:rsidP="00921DC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seleção/ recrutamento dos participantes (pacientes) de pesquisa</w:t>
      </w:r>
    </w:p>
    <w:p w14:paraId="6C40099A" w14:textId="77777777" w:rsidR="00921DCD" w:rsidRPr="00921DCD" w:rsidRDefault="00921DCD" w:rsidP="00921DC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execução dos tratamentos/ análises e aplicação de questionários</w:t>
      </w:r>
    </w:p>
    <w:p w14:paraId="6FBD5972" w14:textId="4C606FC4" w:rsidR="00921DCD" w:rsidRPr="00921DCD" w:rsidRDefault="00921DCD" w:rsidP="00921DC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atendimento das necessidades de tratamento odontológico dos participantes (pacientes) da pesquisa</w:t>
      </w:r>
      <w:r w:rsidR="005044BD">
        <w:rPr>
          <w:rFonts w:ascii="Arial" w:eastAsia="Times New Roman" w:hAnsi="Arial"/>
          <w:szCs w:val="20"/>
          <w:lang w:eastAsia="pt-BR"/>
        </w:rPr>
        <w:t xml:space="preserve"> (de acordo com a capacidade possível e a ordem de chegada)</w:t>
      </w:r>
    </w:p>
    <w:p w14:paraId="4E1D5809" w14:textId="77777777" w:rsidR="00921DCD" w:rsidRPr="00921DCD" w:rsidRDefault="00921DCD" w:rsidP="00921DC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Retornos dos participantes (pacientes) para avaliação periódica (nos períodos que constam da aprovação do CEP)</w:t>
      </w:r>
    </w:p>
    <w:p w14:paraId="56C72138" w14:textId="36E5E4F9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As prioridades dessas atividades ocorrerão com o mapeamento constante</w:t>
      </w:r>
      <w:r w:rsidR="005044BD">
        <w:rPr>
          <w:rFonts w:ascii="Arial" w:eastAsia="Times New Roman" w:hAnsi="Arial"/>
          <w:szCs w:val="20"/>
          <w:lang w:eastAsia="pt-BR"/>
        </w:rPr>
        <w:t xml:space="preserve"> e os ajustes necessários.</w:t>
      </w:r>
    </w:p>
    <w:p w14:paraId="305233EA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szCs w:val="20"/>
          <w:lang w:eastAsia="pt-BR"/>
        </w:rPr>
      </w:pPr>
    </w:p>
    <w:p w14:paraId="5C9E784A" w14:textId="77777777" w:rsidR="00921DCD" w:rsidRPr="00921DCD" w:rsidRDefault="00921DCD" w:rsidP="00921DCD">
      <w:pPr>
        <w:spacing w:after="0" w:line="240" w:lineRule="auto"/>
        <w:ind w:right="396"/>
        <w:jc w:val="both"/>
        <w:rPr>
          <w:rFonts w:ascii="Arial" w:eastAsia="Times New Roman" w:hAnsi="Arial"/>
          <w:b/>
          <w:color w:val="3B55FF"/>
          <w:szCs w:val="20"/>
          <w:lang w:eastAsia="pt-BR"/>
        </w:rPr>
      </w:pPr>
      <w:r w:rsidRPr="00921DCD">
        <w:rPr>
          <w:rFonts w:ascii="Arial" w:eastAsia="Times New Roman" w:hAnsi="Arial"/>
          <w:b/>
          <w:color w:val="3B55FF"/>
          <w:szCs w:val="20"/>
          <w:lang w:eastAsia="pt-BR"/>
        </w:rPr>
        <w:t>Casos omissos nesse regimento serão analisados em particular para que se as decisões se estabeleçam com bom senso e com base legislativa. O descumprimento de quaisquer um desses itens sem justificativa e autorização prévia pode acarretar na desautorização de processamento contínuo da pesquisa.</w:t>
      </w:r>
    </w:p>
    <w:p w14:paraId="46799862" w14:textId="77777777" w:rsidR="00921DCD" w:rsidRPr="00921DCD" w:rsidRDefault="00921DCD" w:rsidP="00921DCD">
      <w:p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</w:p>
    <w:p w14:paraId="41D7B7DA" w14:textId="77777777" w:rsidR="00921DCD" w:rsidRPr="00921DCD" w:rsidRDefault="00921DCD" w:rsidP="00921DCD">
      <w:p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t>BAURU, ____ DE __________________________DE __________</w:t>
      </w:r>
    </w:p>
    <w:p w14:paraId="0BB4EE48" w14:textId="77777777" w:rsidR="00921DCD" w:rsidRPr="00921DCD" w:rsidRDefault="00921DCD" w:rsidP="00921DCD">
      <w:p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</w:p>
    <w:p w14:paraId="3725E998" w14:textId="77777777" w:rsidR="00921DCD" w:rsidRPr="00921DCD" w:rsidRDefault="00921DCD" w:rsidP="00921DCD">
      <w:pPr>
        <w:spacing w:after="0" w:line="240" w:lineRule="auto"/>
        <w:ind w:right="396" w:hanging="11"/>
        <w:jc w:val="both"/>
        <w:rPr>
          <w:rFonts w:ascii="Arial" w:eastAsia="Times New Roman" w:hAnsi="Arial"/>
          <w:szCs w:val="20"/>
          <w:lang w:eastAsia="pt-BR"/>
        </w:rPr>
      </w:pPr>
    </w:p>
    <w:p w14:paraId="6865A882" w14:textId="77777777" w:rsidR="00921DCD" w:rsidRPr="00921DCD" w:rsidRDefault="00921DCD" w:rsidP="00921DCD">
      <w:pPr>
        <w:spacing w:after="0" w:line="240" w:lineRule="auto"/>
        <w:ind w:right="396" w:hanging="11"/>
        <w:jc w:val="center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Cs w:val="20"/>
          <w:lang w:eastAsia="pt-BR"/>
        </w:rPr>
        <w:lastRenderedPageBreak/>
        <w:t>_______________________________________________________</w:t>
      </w:r>
    </w:p>
    <w:p w14:paraId="1EFE7485" w14:textId="77777777" w:rsidR="00921DCD" w:rsidRPr="00921DCD" w:rsidRDefault="00921DCD" w:rsidP="00921DCD">
      <w:pPr>
        <w:spacing w:after="0" w:line="240" w:lineRule="auto"/>
        <w:ind w:right="396" w:firstLine="708"/>
        <w:jc w:val="center"/>
        <w:rPr>
          <w:rFonts w:ascii="Arial" w:eastAsia="Times New Roman" w:hAnsi="Arial"/>
          <w:sz w:val="20"/>
          <w:szCs w:val="20"/>
          <w:lang w:eastAsia="pt-BR"/>
        </w:rPr>
      </w:pPr>
      <w:r w:rsidRPr="00921DCD">
        <w:rPr>
          <w:rFonts w:ascii="Arial" w:eastAsia="Times New Roman" w:hAnsi="Arial"/>
          <w:sz w:val="20"/>
          <w:szCs w:val="20"/>
          <w:lang w:eastAsia="pt-BR"/>
        </w:rPr>
        <w:t>ASSINATURA DO DOCENTE RESPONSÁVEL PELO PROJETO</w:t>
      </w:r>
    </w:p>
    <w:p w14:paraId="22C8DE5F" w14:textId="77777777" w:rsidR="00921DCD" w:rsidRPr="00921DCD" w:rsidRDefault="00921DCD" w:rsidP="00921DCD">
      <w:pPr>
        <w:spacing w:after="0" w:line="240" w:lineRule="auto"/>
        <w:ind w:right="396" w:firstLine="708"/>
        <w:jc w:val="center"/>
        <w:rPr>
          <w:rFonts w:ascii="Arial" w:eastAsia="Times New Roman" w:hAnsi="Arial"/>
          <w:szCs w:val="20"/>
          <w:lang w:eastAsia="pt-BR"/>
        </w:rPr>
      </w:pPr>
    </w:p>
    <w:p w14:paraId="0F07A401" w14:textId="77777777" w:rsidR="00921DCD" w:rsidRPr="00921DCD" w:rsidRDefault="00921DCD" w:rsidP="00921DCD">
      <w:pPr>
        <w:pBdr>
          <w:bottom w:val="single" w:sz="12" w:space="1" w:color="auto"/>
        </w:pBdr>
        <w:spacing w:after="0" w:line="240" w:lineRule="auto"/>
        <w:ind w:right="396"/>
        <w:rPr>
          <w:rFonts w:ascii="Arial" w:eastAsia="Times New Roman" w:hAnsi="Arial"/>
          <w:szCs w:val="20"/>
          <w:lang w:eastAsia="pt-BR"/>
        </w:rPr>
      </w:pPr>
    </w:p>
    <w:p w14:paraId="332B6466" w14:textId="77777777" w:rsidR="00921DCD" w:rsidRPr="00921DCD" w:rsidRDefault="00921DCD" w:rsidP="00921DCD">
      <w:pPr>
        <w:spacing w:after="0" w:line="240" w:lineRule="auto"/>
        <w:ind w:right="396" w:hanging="11"/>
        <w:jc w:val="center"/>
        <w:rPr>
          <w:rFonts w:ascii="Arial" w:eastAsia="Times New Roman" w:hAnsi="Arial"/>
          <w:szCs w:val="20"/>
          <w:lang w:eastAsia="pt-BR"/>
        </w:rPr>
      </w:pPr>
      <w:r w:rsidRPr="00921DCD">
        <w:rPr>
          <w:rFonts w:ascii="Arial" w:eastAsia="Times New Roman" w:hAnsi="Arial"/>
          <w:sz w:val="20"/>
          <w:szCs w:val="20"/>
          <w:lang w:eastAsia="pt-BR"/>
        </w:rPr>
        <w:t>ASSINATURA E CARIMBO DO RESPONSÁVEL PELA COMISSÃO DO SETOR DE PESQUISA CLÍNICA</w:t>
      </w:r>
    </w:p>
    <w:p w14:paraId="0AF6AC82" w14:textId="77777777" w:rsidR="00210D86" w:rsidRPr="00921DCD" w:rsidRDefault="00210D86" w:rsidP="00921DCD"/>
    <w:sectPr w:rsidR="00210D86" w:rsidRPr="00921DCD" w:rsidSect="00921DCD">
      <w:headerReference w:type="default" r:id="rId7"/>
      <w:footerReference w:type="default" r:id="rId8"/>
      <w:pgSz w:w="11906" w:h="16838"/>
      <w:pgMar w:top="1701" w:right="849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8F80" w14:textId="77777777" w:rsidR="005E4DB5" w:rsidRDefault="005E4DB5" w:rsidP="0081496B">
      <w:pPr>
        <w:spacing w:after="0" w:line="240" w:lineRule="auto"/>
      </w:pPr>
      <w:r>
        <w:separator/>
      </w:r>
    </w:p>
  </w:endnote>
  <w:endnote w:type="continuationSeparator" w:id="0">
    <w:p w14:paraId="6C7C34B2" w14:textId="77777777" w:rsidR="005E4DB5" w:rsidRDefault="005E4DB5" w:rsidP="0081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Layout w:type="fixed"/>
      <w:tblLook w:val="04A0" w:firstRow="1" w:lastRow="0" w:firstColumn="1" w:lastColumn="0" w:noHBand="0" w:noVBand="1"/>
    </w:tblPr>
    <w:tblGrid>
      <w:gridCol w:w="426"/>
      <w:gridCol w:w="2268"/>
      <w:gridCol w:w="426"/>
      <w:gridCol w:w="1275"/>
      <w:gridCol w:w="356"/>
      <w:gridCol w:w="1345"/>
      <w:gridCol w:w="426"/>
      <w:gridCol w:w="1134"/>
      <w:gridCol w:w="425"/>
      <w:gridCol w:w="1134"/>
    </w:tblGrid>
    <w:tr w:rsidR="00CE5B85" w14:paraId="25FBE786" w14:textId="77777777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14:paraId="4D9C0F61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5111F67" wp14:editId="0CEE8AC3">
                <wp:extent cx="156845" cy="156845"/>
                <wp:effectExtent l="0" t="0" r="0" b="0"/>
                <wp:docPr id="53" name="Imagem 53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3"/>
          <w:shd w:val="clear" w:color="auto" w:fill="auto"/>
          <w:vAlign w:val="center"/>
        </w:tcPr>
        <w:p w14:paraId="7706DF11" w14:textId="77777777"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 xml:space="preserve">Al. Dr. Octávio Pinheiro Brisolla, 9-75 | </w:t>
          </w:r>
          <w:proofErr w:type="spellStart"/>
          <w:r w:rsidRPr="00FB750A">
            <w:rPr>
              <w:color w:val="595959"/>
              <w:sz w:val="14"/>
            </w:rPr>
            <w:t>Bauru-SP</w:t>
          </w:r>
          <w:proofErr w:type="spellEnd"/>
          <w:r w:rsidRPr="00FB750A">
            <w:rPr>
              <w:color w:val="595959"/>
              <w:sz w:val="14"/>
            </w:rPr>
            <w:t xml:space="preserve"> | CEP 17012-901 </w:t>
          </w:r>
        </w:p>
      </w:tc>
      <w:tc>
        <w:tcPr>
          <w:tcW w:w="356" w:type="dxa"/>
          <w:shd w:val="clear" w:color="auto" w:fill="auto"/>
          <w:vAlign w:val="center"/>
        </w:tcPr>
        <w:p w14:paraId="5DA87F6B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364E143C" wp14:editId="6C6B20E1">
                <wp:extent cx="156845" cy="156845"/>
                <wp:effectExtent l="0" t="0" r="0" b="0"/>
                <wp:docPr id="54" name="Imagem 54" descr="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42D099C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www.fob.usp.br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ED66210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64D944D5" wp14:editId="7E328B32">
                <wp:extent cx="156845" cy="156845"/>
                <wp:effectExtent l="0" t="0" r="0" b="0"/>
                <wp:docPr id="55" name="Imagem 55" descr="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317CE917" w14:textId="77777777" w:rsidR="00CE5B85" w:rsidRDefault="00CE5B85" w:rsidP="00FB750A">
          <w:pPr>
            <w:pStyle w:val="Rodap"/>
            <w:spacing w:before="40" w:after="40" w:line="240" w:lineRule="auto"/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14:paraId="2006D2C7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74130BF9" wp14:editId="19BF57C1">
                <wp:extent cx="156845" cy="156845"/>
                <wp:effectExtent l="0" t="0" r="0" b="0"/>
                <wp:docPr id="56" name="Imagem 56" descr="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40D0D158" w14:textId="77777777"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  <w:tr w:rsidR="00CE5B85" w14:paraId="154FA623" w14:textId="77777777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14:paraId="4BEDCF41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C964A2C" wp14:editId="0CA869A2">
                <wp:extent cx="156845" cy="156845"/>
                <wp:effectExtent l="0" t="0" r="0" b="0"/>
                <wp:docPr id="57" name="Imagem 57" descr="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D34C6B4" w14:textId="7075B15F" w:rsidR="00CE5B85" w:rsidRDefault="00CE5B85" w:rsidP="007D6EE9">
          <w:pPr>
            <w:pStyle w:val="Rodap"/>
            <w:spacing w:before="40" w:after="40" w:line="240" w:lineRule="auto"/>
          </w:pPr>
          <w:proofErr w:type="gramStart"/>
          <w:r w:rsidRPr="00FB750A">
            <w:rPr>
              <w:color w:val="595959"/>
              <w:sz w:val="14"/>
            </w:rPr>
            <w:t>14 .</w:t>
          </w:r>
          <w:proofErr w:type="gramEnd"/>
          <w:r w:rsidRPr="00FB750A">
            <w:rPr>
              <w:color w:val="595959"/>
              <w:sz w:val="14"/>
            </w:rPr>
            <w:t xml:space="preserve"> </w:t>
          </w:r>
          <w:r w:rsidR="00343D01">
            <w:rPr>
              <w:color w:val="595959"/>
              <w:sz w:val="14"/>
            </w:rPr>
            <w:t>32358229</w:t>
          </w:r>
          <w:r w:rsidR="00A4500B">
            <w:rPr>
              <w:color w:val="595959"/>
              <w:sz w:val="14"/>
            </w:rPr>
            <w:t xml:space="preserve"> </w:t>
          </w:r>
        </w:p>
      </w:tc>
      <w:tc>
        <w:tcPr>
          <w:tcW w:w="426" w:type="dxa"/>
          <w:shd w:val="clear" w:color="auto" w:fill="auto"/>
          <w:vAlign w:val="center"/>
        </w:tcPr>
        <w:p w14:paraId="6CB7DC47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33E911B1" wp14:editId="0F5882BA">
                <wp:extent cx="156845" cy="156845"/>
                <wp:effectExtent l="0" t="0" r="0" b="0"/>
                <wp:docPr id="58" name="Imagem 58" descr="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gridSpan w:val="3"/>
          <w:tcBorders>
            <w:right w:val="single" w:sz="4" w:space="0" w:color="auto"/>
          </w:tcBorders>
          <w:shd w:val="clear" w:color="auto" w:fill="auto"/>
          <w:vAlign w:val="center"/>
        </w:tcPr>
        <w:p w14:paraId="648A776B" w14:textId="32A55898" w:rsidR="00CE5B85" w:rsidRDefault="00343D01" w:rsidP="008A3EA4">
          <w:pPr>
            <w:pStyle w:val="Rodap"/>
            <w:spacing w:before="40" w:after="40" w:line="240" w:lineRule="auto"/>
          </w:pPr>
          <w:r>
            <w:rPr>
              <w:color w:val="595959"/>
              <w:sz w:val="14"/>
            </w:rPr>
            <w:t>cpc@fob.usp.br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F1425CE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19BE1BA" wp14:editId="642F7356">
                <wp:extent cx="156845" cy="156845"/>
                <wp:effectExtent l="0" t="0" r="0" b="0"/>
                <wp:docPr id="59" name="Imagem 59" descr="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32FB12D3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@fobuspbauru</w:t>
          </w:r>
        </w:p>
      </w:tc>
      <w:tc>
        <w:tcPr>
          <w:tcW w:w="425" w:type="dxa"/>
          <w:shd w:val="clear" w:color="auto" w:fill="auto"/>
          <w:vAlign w:val="center"/>
        </w:tcPr>
        <w:p w14:paraId="650DEAF6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0B68911F" wp14:editId="459414CC">
                <wp:extent cx="156845" cy="156845"/>
                <wp:effectExtent l="0" t="0" r="0" b="0"/>
                <wp:docPr id="60" name="Imagem 60" descr="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61FBD60D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@fobuspoficial</w:t>
          </w:r>
        </w:p>
      </w:tc>
    </w:tr>
  </w:tbl>
  <w:p w14:paraId="2BA55865" w14:textId="77777777" w:rsidR="0081496B" w:rsidRDefault="0081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D70F" w14:textId="77777777" w:rsidR="005E4DB5" w:rsidRDefault="005E4DB5" w:rsidP="0081496B">
      <w:pPr>
        <w:spacing w:after="0" w:line="240" w:lineRule="auto"/>
      </w:pPr>
      <w:r>
        <w:separator/>
      </w:r>
    </w:p>
  </w:footnote>
  <w:footnote w:type="continuationSeparator" w:id="0">
    <w:p w14:paraId="1E7D24BA" w14:textId="77777777" w:rsidR="005E4DB5" w:rsidRDefault="005E4DB5" w:rsidP="0081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92C" w14:textId="1376ECD3" w:rsidR="0081496B" w:rsidRDefault="0081496B">
    <w:pPr>
      <w:pStyle w:val="Cabealho"/>
    </w:pPr>
  </w:p>
  <w:p w14:paraId="08DAB8D8" w14:textId="49F1ECB7" w:rsidR="00921DCD" w:rsidRPr="00921DCD" w:rsidRDefault="003B53EB" w:rsidP="00921DCD">
    <w:pPr>
      <w:rPr>
        <w:rFonts w:ascii="Arial" w:eastAsia="Times New Roman" w:hAnsi="Arial"/>
        <w:sz w:val="20"/>
        <w:szCs w:val="20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D8A054D" wp14:editId="63DBA628">
              <wp:simplePos x="0" y="0"/>
              <wp:positionH relativeFrom="column">
                <wp:posOffset>1809115</wp:posOffset>
              </wp:positionH>
              <wp:positionV relativeFrom="paragraph">
                <wp:posOffset>73660</wp:posOffset>
              </wp:positionV>
              <wp:extent cx="4033320" cy="360045"/>
              <wp:effectExtent l="0" t="0" r="0" b="0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33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BB56" w14:textId="7C823EF2" w:rsidR="002F0AAF" w:rsidRPr="003B53EB" w:rsidRDefault="007714D4" w:rsidP="002F0AAF">
                          <w:pPr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</w:pPr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 xml:space="preserve">Centro de </w:t>
                          </w:r>
                          <w:proofErr w:type="spellStart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>Pesquisa</w:t>
                          </w:r>
                          <w:proofErr w:type="spellEnd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>Clínica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A05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2.45pt;margin-top:5.8pt;width:317.6pt;height:28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" filled="f" stroked="f">
              <v:textbox style="mso-fit-shape-to-text:t">
                <w:txbxContent>
                  <w:p w14:paraId="5CEEBB56" w14:textId="7C823EF2" w:rsidR="002F0AAF" w:rsidRPr="003B53EB" w:rsidRDefault="007714D4" w:rsidP="002F0AAF">
                    <w:pPr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</w:pPr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 xml:space="preserve">Centro de </w:t>
                    </w:r>
                    <w:proofErr w:type="spellStart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>Pesquisa</w:t>
                    </w:r>
                    <w:proofErr w:type="spellEnd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>Clínica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4500B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39F60E" wp14:editId="71A3B951">
          <wp:simplePos x="0" y="0"/>
          <wp:positionH relativeFrom="column">
            <wp:posOffset>4314825</wp:posOffset>
          </wp:positionH>
          <wp:positionV relativeFrom="paragraph">
            <wp:posOffset>168910</wp:posOffset>
          </wp:positionV>
          <wp:extent cx="1365250" cy="8483600"/>
          <wp:effectExtent l="0" t="0" r="0" b="0"/>
          <wp:wrapNone/>
          <wp:docPr id="51" name="Imagem 4" descr="0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4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58C07C1" wp14:editId="18126FAD">
          <wp:extent cx="1862455" cy="1177925"/>
          <wp:effectExtent l="0" t="0" r="0" b="0"/>
          <wp:docPr id="52" name="Imagem 52" descr="papel-timbrado-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papel-timbrado-logo 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1DCD" w:rsidRPr="00921DCD">
      <w:rPr>
        <w:rFonts w:ascii="Arial" w:eastAsia="Times New Roman" w:hAnsi="Arial"/>
        <w:sz w:val="20"/>
        <w:szCs w:val="20"/>
        <w:lang w:eastAsia="pt-BR"/>
      </w:rPr>
      <w:t xml:space="preserve"> CHECK LIST/ REGULAMENTO INTERNO</w:t>
    </w:r>
  </w:p>
  <w:p w14:paraId="49EA82BE" w14:textId="54681F96" w:rsidR="0081496B" w:rsidRDefault="0081496B">
    <w:pPr>
      <w:pStyle w:val="Cabealho"/>
    </w:pPr>
  </w:p>
  <w:p w14:paraId="44A690FC" w14:textId="77777777" w:rsidR="002F0AAF" w:rsidRDefault="002F0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DF0"/>
    <w:multiLevelType w:val="hybridMultilevel"/>
    <w:tmpl w:val="C45A66EA"/>
    <w:lvl w:ilvl="0" w:tplc="96EA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047"/>
    <w:multiLevelType w:val="hybridMultilevel"/>
    <w:tmpl w:val="85E65D24"/>
    <w:lvl w:ilvl="0" w:tplc="27FE9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F1334"/>
    <w:multiLevelType w:val="hybridMultilevel"/>
    <w:tmpl w:val="D0CA687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478F2"/>
    <w:multiLevelType w:val="hybridMultilevel"/>
    <w:tmpl w:val="5A2CE1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5BEE"/>
    <w:multiLevelType w:val="hybridMultilevel"/>
    <w:tmpl w:val="35F450B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0680"/>
    <w:multiLevelType w:val="hybridMultilevel"/>
    <w:tmpl w:val="CADA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E1ABB"/>
    <w:multiLevelType w:val="hybridMultilevel"/>
    <w:tmpl w:val="612C7410"/>
    <w:lvl w:ilvl="0" w:tplc="B03A37AE">
      <w:start w:val="1"/>
      <w:numFmt w:val="upperRoman"/>
      <w:lvlText w:val="%1-"/>
      <w:lvlJc w:val="left"/>
      <w:pPr>
        <w:ind w:left="7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475683426">
    <w:abstractNumId w:val="1"/>
  </w:num>
  <w:num w:numId="2" w16cid:durableId="2127388773">
    <w:abstractNumId w:val="2"/>
  </w:num>
  <w:num w:numId="3" w16cid:durableId="1882281621">
    <w:abstractNumId w:val="3"/>
  </w:num>
  <w:num w:numId="4" w16cid:durableId="1349913422">
    <w:abstractNumId w:val="5"/>
  </w:num>
  <w:num w:numId="5" w16cid:durableId="1620187596">
    <w:abstractNumId w:val="0"/>
  </w:num>
  <w:num w:numId="6" w16cid:durableId="790981436">
    <w:abstractNumId w:val="4"/>
  </w:num>
  <w:num w:numId="7" w16cid:durableId="1631746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6B"/>
    <w:rsid w:val="00023017"/>
    <w:rsid w:val="00026830"/>
    <w:rsid w:val="00032B88"/>
    <w:rsid w:val="00043F82"/>
    <w:rsid w:val="00063BD0"/>
    <w:rsid w:val="00084EBD"/>
    <w:rsid w:val="000D2258"/>
    <w:rsid w:val="00115630"/>
    <w:rsid w:val="0017303E"/>
    <w:rsid w:val="001D33B9"/>
    <w:rsid w:val="001E5625"/>
    <w:rsid w:val="001E7395"/>
    <w:rsid w:val="00210D86"/>
    <w:rsid w:val="0022703A"/>
    <w:rsid w:val="00227F84"/>
    <w:rsid w:val="00253DFC"/>
    <w:rsid w:val="002846F5"/>
    <w:rsid w:val="002B4A6F"/>
    <w:rsid w:val="002F0AAF"/>
    <w:rsid w:val="002F48BE"/>
    <w:rsid w:val="002F7C0F"/>
    <w:rsid w:val="00343D01"/>
    <w:rsid w:val="00361906"/>
    <w:rsid w:val="00366E3A"/>
    <w:rsid w:val="00376057"/>
    <w:rsid w:val="00392A17"/>
    <w:rsid w:val="003B318D"/>
    <w:rsid w:val="003B53EB"/>
    <w:rsid w:val="003C5667"/>
    <w:rsid w:val="003D16EC"/>
    <w:rsid w:val="0040031B"/>
    <w:rsid w:val="00436F9B"/>
    <w:rsid w:val="004626DE"/>
    <w:rsid w:val="004668FA"/>
    <w:rsid w:val="004A72E8"/>
    <w:rsid w:val="004C2C51"/>
    <w:rsid w:val="004F56EA"/>
    <w:rsid w:val="004F5896"/>
    <w:rsid w:val="005044BD"/>
    <w:rsid w:val="0052122A"/>
    <w:rsid w:val="0057194C"/>
    <w:rsid w:val="00574108"/>
    <w:rsid w:val="005E4DB5"/>
    <w:rsid w:val="00621B21"/>
    <w:rsid w:val="006739CE"/>
    <w:rsid w:val="00687A54"/>
    <w:rsid w:val="0070083F"/>
    <w:rsid w:val="00702B49"/>
    <w:rsid w:val="00737FC8"/>
    <w:rsid w:val="00742CE4"/>
    <w:rsid w:val="00763EB3"/>
    <w:rsid w:val="00764705"/>
    <w:rsid w:val="007714D4"/>
    <w:rsid w:val="007D6EE9"/>
    <w:rsid w:val="007E2FD4"/>
    <w:rsid w:val="007F221C"/>
    <w:rsid w:val="0081496B"/>
    <w:rsid w:val="00824E50"/>
    <w:rsid w:val="008475BA"/>
    <w:rsid w:val="00856E8E"/>
    <w:rsid w:val="00862E01"/>
    <w:rsid w:val="008A2B79"/>
    <w:rsid w:val="008A3EA4"/>
    <w:rsid w:val="008C589E"/>
    <w:rsid w:val="008D159C"/>
    <w:rsid w:val="008E54C6"/>
    <w:rsid w:val="00921C0B"/>
    <w:rsid w:val="00921DCD"/>
    <w:rsid w:val="00944656"/>
    <w:rsid w:val="00947AA5"/>
    <w:rsid w:val="009862A7"/>
    <w:rsid w:val="009D6D83"/>
    <w:rsid w:val="009F02C4"/>
    <w:rsid w:val="009F4AED"/>
    <w:rsid w:val="00A10778"/>
    <w:rsid w:val="00A4500B"/>
    <w:rsid w:val="00A85345"/>
    <w:rsid w:val="00A978DD"/>
    <w:rsid w:val="00AB386B"/>
    <w:rsid w:val="00AE67FE"/>
    <w:rsid w:val="00AF0811"/>
    <w:rsid w:val="00AF400E"/>
    <w:rsid w:val="00B76198"/>
    <w:rsid w:val="00B81579"/>
    <w:rsid w:val="00B83B4B"/>
    <w:rsid w:val="00BB7BC6"/>
    <w:rsid w:val="00BC11B0"/>
    <w:rsid w:val="00BC71BA"/>
    <w:rsid w:val="00BF44CF"/>
    <w:rsid w:val="00C00DA9"/>
    <w:rsid w:val="00C07D6B"/>
    <w:rsid w:val="00C2108F"/>
    <w:rsid w:val="00C216D1"/>
    <w:rsid w:val="00C343FA"/>
    <w:rsid w:val="00C5690E"/>
    <w:rsid w:val="00C8608A"/>
    <w:rsid w:val="00CB6581"/>
    <w:rsid w:val="00CE5B85"/>
    <w:rsid w:val="00CF347B"/>
    <w:rsid w:val="00D016D1"/>
    <w:rsid w:val="00D35439"/>
    <w:rsid w:val="00D679A2"/>
    <w:rsid w:val="00DC0230"/>
    <w:rsid w:val="00DC4D52"/>
    <w:rsid w:val="00DE0173"/>
    <w:rsid w:val="00E23FE6"/>
    <w:rsid w:val="00E3540F"/>
    <w:rsid w:val="00F04A78"/>
    <w:rsid w:val="00F21FC8"/>
    <w:rsid w:val="00F5684C"/>
    <w:rsid w:val="00F969E5"/>
    <w:rsid w:val="00FB12A7"/>
    <w:rsid w:val="00FB750A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C992C"/>
  <w15:chartTrackingRefBased/>
  <w15:docId w15:val="{9602F669-2B28-455B-8CAD-01FCC43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36F9B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1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1496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496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49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02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862E0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rsid w:val="00862E01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2E01"/>
    <w:rPr>
      <w:rFonts w:ascii="Times New Roman" w:eastAsia="ヒラギノ角ゴ Pro W3" w:hAnsi="Times New Roman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8D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159C"/>
    <w:rPr>
      <w:b/>
      <w:bCs/>
    </w:rPr>
  </w:style>
  <w:style w:type="character" w:customStyle="1" w:styleId="Ttulo6Char">
    <w:name w:val="Título 6 Char"/>
    <w:basedOn w:val="Fontepargpadro"/>
    <w:link w:val="Ttulo6"/>
    <w:rsid w:val="00436F9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436F9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6F9B"/>
    <w:rPr>
      <w:rFonts w:ascii="Times New Roman" w:eastAsia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74108"/>
    <w:rPr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10D86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Medina</dc:creator>
  <cp:keywords/>
  <dc:description/>
  <cp:lastModifiedBy>Microsoft Office User</cp:lastModifiedBy>
  <cp:revision>2</cp:revision>
  <cp:lastPrinted>2024-05-29T17:57:00Z</cp:lastPrinted>
  <dcterms:created xsi:type="dcterms:W3CDTF">2024-11-11T20:20:00Z</dcterms:created>
  <dcterms:modified xsi:type="dcterms:W3CDTF">2024-11-11T20:20:00Z</dcterms:modified>
</cp:coreProperties>
</file>